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E9" w:rsidRPr="00D16475" w:rsidRDefault="00A52EE9" w:rsidP="00A52EE9">
      <w:pPr>
        <w:pStyle w:val="Bezmezer"/>
        <w:rPr>
          <w:b/>
          <w:sz w:val="20"/>
          <w:szCs w:val="20"/>
          <w:u w:val="single"/>
          <w:lang w:eastAsia="cs-CZ"/>
        </w:rPr>
      </w:pPr>
      <w:r w:rsidRPr="00D16475">
        <w:rPr>
          <w:b/>
          <w:sz w:val="20"/>
          <w:szCs w:val="20"/>
          <w:u w:val="single"/>
          <w:lang w:eastAsia="cs-CZ"/>
        </w:rPr>
        <w:t>Název veřejné zakázky:</w:t>
      </w:r>
    </w:p>
    <w:p w:rsidR="00A52EE9" w:rsidRPr="00402890" w:rsidRDefault="00A52EE9" w:rsidP="00A52EE9">
      <w:pPr>
        <w:pStyle w:val="Bezmezer"/>
        <w:rPr>
          <w:b/>
          <w:color w:val="FF0000"/>
          <w:sz w:val="21"/>
          <w:szCs w:val="21"/>
          <w:lang w:eastAsia="cs-CZ"/>
        </w:rPr>
      </w:pPr>
    </w:p>
    <w:p w:rsidR="00A52EE9" w:rsidRPr="00847874" w:rsidRDefault="00A52EE9" w:rsidP="00A52EE9">
      <w:pPr>
        <w:pStyle w:val="Bezmezer"/>
        <w:rPr>
          <w:rFonts w:cs="Arial"/>
          <w:sz w:val="21"/>
          <w:szCs w:val="21"/>
          <w:lang w:eastAsia="cs-CZ"/>
        </w:rPr>
      </w:pPr>
      <w:r>
        <w:rPr>
          <w:b/>
          <w:sz w:val="24"/>
          <w:szCs w:val="24"/>
        </w:rPr>
        <w:t xml:space="preserve">Oprava </w:t>
      </w:r>
      <w:r w:rsidR="00B47CF5">
        <w:rPr>
          <w:b/>
          <w:sz w:val="24"/>
          <w:szCs w:val="24"/>
        </w:rPr>
        <w:t>budovy RZZ Kunovice - Loučka</w:t>
      </w:r>
    </w:p>
    <w:p w:rsidR="00A52EE9" w:rsidRDefault="00A52EE9" w:rsidP="00A52EE9">
      <w:pPr>
        <w:pStyle w:val="Bezmezer"/>
        <w:rPr>
          <w:rFonts w:cs="Arial"/>
          <w:sz w:val="21"/>
          <w:szCs w:val="21"/>
          <w:lang w:eastAsia="cs-CZ"/>
        </w:rPr>
      </w:pPr>
    </w:p>
    <w:p w:rsidR="00A52EE9" w:rsidRPr="00847874" w:rsidRDefault="00A52EE9" w:rsidP="00A52EE9">
      <w:pPr>
        <w:pStyle w:val="Bezmezer"/>
        <w:rPr>
          <w:rFonts w:cs="Arial"/>
          <w:sz w:val="21"/>
          <w:szCs w:val="21"/>
          <w:lang w:eastAsia="cs-CZ"/>
        </w:rPr>
      </w:pPr>
    </w:p>
    <w:p w:rsidR="00A52EE9" w:rsidRPr="00D16475" w:rsidRDefault="00A52EE9" w:rsidP="00A52EE9">
      <w:pPr>
        <w:pStyle w:val="Bezmezer"/>
        <w:rPr>
          <w:rFonts w:cs="Arial"/>
          <w:b/>
          <w:sz w:val="20"/>
          <w:szCs w:val="20"/>
          <w:u w:val="single"/>
          <w:lang w:eastAsia="cs-CZ"/>
        </w:rPr>
      </w:pPr>
      <w:r w:rsidRPr="00D16475">
        <w:rPr>
          <w:rFonts w:cs="Arial"/>
          <w:b/>
          <w:sz w:val="20"/>
          <w:szCs w:val="20"/>
          <w:u w:val="single"/>
          <w:lang w:eastAsia="cs-CZ"/>
        </w:rPr>
        <w:t>Předmět veřejné zakázky: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  <w:lang w:eastAsia="cs-CZ"/>
        </w:rPr>
      </w:pPr>
    </w:p>
    <w:p w:rsidR="00A52EE9" w:rsidRPr="00D16475" w:rsidRDefault="00A52EE9" w:rsidP="00A52EE9">
      <w:pPr>
        <w:pStyle w:val="Bezmezer"/>
        <w:jc w:val="both"/>
        <w:rPr>
          <w:rFonts w:cs="Arial"/>
          <w:sz w:val="20"/>
          <w:szCs w:val="20"/>
          <w:lang w:eastAsia="cs-CZ"/>
        </w:rPr>
      </w:pPr>
      <w:r w:rsidRPr="00D16475">
        <w:rPr>
          <w:rFonts w:cs="Arial"/>
          <w:sz w:val="20"/>
          <w:szCs w:val="20"/>
          <w:lang w:eastAsia="cs-CZ"/>
        </w:rPr>
        <w:t xml:space="preserve">Předmětem veřejné zakázky jsou opravné práce budovy </w:t>
      </w:r>
      <w:r w:rsidR="00B47CF5">
        <w:rPr>
          <w:rFonts w:cs="Arial"/>
          <w:sz w:val="20"/>
          <w:szCs w:val="20"/>
          <w:lang w:eastAsia="cs-CZ"/>
        </w:rPr>
        <w:t>RZZ</w:t>
      </w:r>
      <w:r w:rsidR="00026C54">
        <w:rPr>
          <w:rFonts w:cs="Arial"/>
          <w:sz w:val="20"/>
          <w:szCs w:val="20"/>
          <w:lang w:eastAsia="cs-CZ"/>
        </w:rPr>
        <w:t xml:space="preserve"> </w:t>
      </w:r>
      <w:r w:rsidRPr="00D16475">
        <w:rPr>
          <w:rFonts w:cs="Arial"/>
          <w:sz w:val="20"/>
          <w:szCs w:val="20"/>
          <w:lang w:eastAsia="cs-CZ"/>
        </w:rPr>
        <w:t>v</w:t>
      </w:r>
      <w:r w:rsidR="00026C54">
        <w:rPr>
          <w:rFonts w:cs="Arial"/>
          <w:sz w:val="20"/>
          <w:szCs w:val="20"/>
          <w:lang w:eastAsia="cs-CZ"/>
        </w:rPr>
        <w:t> Kunovicích - Loučce</w:t>
      </w:r>
      <w:r w:rsidRPr="00D16475">
        <w:rPr>
          <w:rFonts w:cs="Arial"/>
          <w:sz w:val="20"/>
          <w:szCs w:val="20"/>
          <w:lang w:eastAsia="cs-CZ"/>
        </w:rPr>
        <w:t xml:space="preserve">. </w:t>
      </w:r>
      <w:r w:rsidR="002C7073" w:rsidRPr="00D16475">
        <w:rPr>
          <w:rFonts w:cs="Arial"/>
          <w:sz w:val="20"/>
          <w:szCs w:val="20"/>
          <w:lang w:eastAsia="cs-CZ"/>
        </w:rPr>
        <w:t xml:space="preserve">Opravné práce zahrnují opravu </w:t>
      </w:r>
      <w:r w:rsidR="00026C54">
        <w:rPr>
          <w:rFonts w:cs="Arial"/>
          <w:sz w:val="20"/>
          <w:szCs w:val="20"/>
          <w:lang w:eastAsia="cs-CZ"/>
        </w:rPr>
        <w:t>čekárny pro cestující s hygienickým zařízením, opravu elektroinstalace a opravu grafického a orientačního systému.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  <w:lang w:eastAsia="cs-CZ"/>
        </w:rPr>
      </w:pP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 xml:space="preserve"> </w:t>
      </w:r>
    </w:p>
    <w:p w:rsidR="00A52EE9" w:rsidRPr="00D16475" w:rsidRDefault="00A52EE9" w:rsidP="00A52EE9">
      <w:pPr>
        <w:pStyle w:val="Bezmezer"/>
        <w:rPr>
          <w:rFonts w:cs="Arial"/>
          <w:b/>
          <w:sz w:val="20"/>
          <w:szCs w:val="20"/>
          <w:u w:val="single"/>
        </w:rPr>
      </w:pPr>
      <w:r w:rsidRPr="00D16475">
        <w:rPr>
          <w:rFonts w:cs="Arial"/>
          <w:b/>
          <w:sz w:val="20"/>
          <w:szCs w:val="20"/>
          <w:u w:val="single"/>
        </w:rPr>
        <w:t>Místo plnění veřejné zakázky: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 xml:space="preserve">Kraj: </w:t>
      </w:r>
      <w:r w:rsidRPr="00D16475">
        <w:rPr>
          <w:rFonts w:cs="Arial"/>
          <w:sz w:val="20"/>
          <w:szCs w:val="20"/>
        </w:rPr>
        <w:tab/>
      </w:r>
      <w:r w:rsidRPr="00D16475">
        <w:rPr>
          <w:rFonts w:cs="Arial"/>
          <w:sz w:val="20"/>
          <w:szCs w:val="20"/>
        </w:rPr>
        <w:tab/>
      </w:r>
      <w:r w:rsidRPr="00D16475">
        <w:rPr>
          <w:rFonts w:cs="Arial"/>
          <w:sz w:val="20"/>
          <w:szCs w:val="20"/>
        </w:rPr>
        <w:tab/>
      </w:r>
      <w:r w:rsidR="002C7073" w:rsidRPr="00D16475">
        <w:rPr>
          <w:rFonts w:cs="Arial"/>
          <w:sz w:val="20"/>
          <w:szCs w:val="20"/>
        </w:rPr>
        <w:t>Zlínský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 xml:space="preserve">Obec: </w:t>
      </w:r>
      <w:r w:rsidRPr="00D16475">
        <w:rPr>
          <w:rFonts w:cs="Arial"/>
          <w:sz w:val="20"/>
          <w:szCs w:val="20"/>
        </w:rPr>
        <w:tab/>
      </w:r>
      <w:r w:rsidRPr="00D16475">
        <w:rPr>
          <w:rFonts w:cs="Arial"/>
          <w:sz w:val="20"/>
          <w:szCs w:val="20"/>
        </w:rPr>
        <w:tab/>
      </w:r>
      <w:r w:rsidRPr="00D16475">
        <w:rPr>
          <w:rFonts w:cs="Arial"/>
          <w:sz w:val="20"/>
          <w:szCs w:val="20"/>
        </w:rPr>
        <w:tab/>
      </w:r>
      <w:r w:rsidR="00026C54">
        <w:rPr>
          <w:rFonts w:cs="Arial"/>
          <w:sz w:val="20"/>
          <w:szCs w:val="20"/>
        </w:rPr>
        <w:t>Kunovice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>Katastrální území:</w:t>
      </w:r>
      <w:r w:rsidRPr="00D16475">
        <w:rPr>
          <w:rFonts w:cs="Arial"/>
          <w:sz w:val="20"/>
          <w:szCs w:val="20"/>
        </w:rPr>
        <w:tab/>
      </w:r>
      <w:r w:rsidR="00026C54">
        <w:rPr>
          <w:rFonts w:cs="Arial"/>
          <w:sz w:val="20"/>
          <w:szCs w:val="20"/>
        </w:rPr>
        <w:t>Kunovice</w:t>
      </w:r>
      <w:r w:rsidRPr="00D16475">
        <w:rPr>
          <w:rFonts w:cs="Arial"/>
          <w:sz w:val="20"/>
          <w:szCs w:val="20"/>
        </w:rPr>
        <w:t xml:space="preserve"> </w:t>
      </w:r>
      <w:r w:rsidRPr="00D16475">
        <w:rPr>
          <w:rFonts w:cs="Arial"/>
          <w:sz w:val="20"/>
          <w:szCs w:val="20"/>
        </w:rPr>
        <w:tab/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>Číslo parcely:</w:t>
      </w:r>
      <w:r w:rsidRPr="00D16475">
        <w:rPr>
          <w:rFonts w:cs="Arial"/>
          <w:sz w:val="20"/>
          <w:szCs w:val="20"/>
        </w:rPr>
        <w:tab/>
      </w:r>
      <w:r w:rsidR="005263AC">
        <w:rPr>
          <w:rFonts w:cs="Arial"/>
          <w:sz w:val="20"/>
          <w:szCs w:val="20"/>
        </w:rPr>
        <w:tab/>
      </w:r>
      <w:r w:rsidRPr="00D16475">
        <w:rPr>
          <w:rFonts w:cs="Arial"/>
          <w:sz w:val="20"/>
          <w:szCs w:val="20"/>
        </w:rPr>
        <w:t xml:space="preserve">st. </w:t>
      </w:r>
      <w:r w:rsidR="00026C54">
        <w:rPr>
          <w:rFonts w:cs="Arial"/>
          <w:sz w:val="20"/>
          <w:szCs w:val="20"/>
        </w:rPr>
        <w:t>281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  <w:lang w:eastAsia="cs-CZ"/>
        </w:rPr>
      </w:pPr>
    </w:p>
    <w:p w:rsidR="00A52EE9" w:rsidRPr="00D16475" w:rsidRDefault="00A52EE9" w:rsidP="00A52EE9">
      <w:pPr>
        <w:pStyle w:val="Bezmezer"/>
        <w:rPr>
          <w:rFonts w:cs="Arial"/>
          <w:sz w:val="20"/>
          <w:szCs w:val="20"/>
          <w:lang w:eastAsia="cs-CZ"/>
        </w:rPr>
      </w:pPr>
    </w:p>
    <w:p w:rsidR="00A52EE9" w:rsidRPr="00D16475" w:rsidRDefault="00A52EE9" w:rsidP="00A52EE9">
      <w:pPr>
        <w:pStyle w:val="Bezmezer"/>
        <w:rPr>
          <w:rFonts w:cs="Arial"/>
          <w:b/>
          <w:sz w:val="20"/>
          <w:szCs w:val="20"/>
          <w:u w:val="single"/>
          <w:lang w:eastAsia="cs-CZ"/>
        </w:rPr>
      </w:pPr>
      <w:r w:rsidRPr="00D16475">
        <w:rPr>
          <w:rFonts w:cs="Arial"/>
          <w:b/>
          <w:sz w:val="20"/>
          <w:szCs w:val="20"/>
          <w:u w:val="single"/>
          <w:lang w:eastAsia="cs-CZ"/>
        </w:rPr>
        <w:t>Popis předmětu veřejné zakázky: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  <w:lang w:eastAsia="cs-CZ"/>
        </w:rPr>
      </w:pPr>
    </w:p>
    <w:p w:rsidR="00036F94" w:rsidRPr="00D16475" w:rsidRDefault="00036F94" w:rsidP="00A52EE9">
      <w:pPr>
        <w:pStyle w:val="Bezmezer"/>
        <w:jc w:val="both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>Opravné práce jsou rozděleny do samostatných stavebních objektů:</w:t>
      </w:r>
    </w:p>
    <w:p w:rsidR="00036F94" w:rsidRPr="00D16475" w:rsidRDefault="00036F94" w:rsidP="00A52EE9">
      <w:pPr>
        <w:pStyle w:val="Bezmezer"/>
        <w:jc w:val="both"/>
        <w:rPr>
          <w:rFonts w:cs="Arial"/>
          <w:sz w:val="20"/>
          <w:szCs w:val="20"/>
        </w:rPr>
      </w:pPr>
    </w:p>
    <w:p w:rsidR="00A52EE9" w:rsidRPr="00A6181D" w:rsidRDefault="00036F94" w:rsidP="00A52EE9">
      <w:pPr>
        <w:pStyle w:val="Bezmezer"/>
        <w:jc w:val="both"/>
        <w:rPr>
          <w:rFonts w:cs="Arial"/>
          <w:b/>
          <w:sz w:val="20"/>
          <w:szCs w:val="20"/>
        </w:rPr>
      </w:pPr>
      <w:r w:rsidRPr="00A6181D">
        <w:rPr>
          <w:rFonts w:cs="Arial"/>
          <w:b/>
          <w:sz w:val="20"/>
          <w:szCs w:val="20"/>
        </w:rPr>
        <w:t xml:space="preserve">SO </w:t>
      </w:r>
      <w:proofErr w:type="gramStart"/>
      <w:r w:rsidRPr="00A6181D">
        <w:rPr>
          <w:rFonts w:cs="Arial"/>
          <w:b/>
          <w:sz w:val="20"/>
          <w:szCs w:val="20"/>
        </w:rPr>
        <w:t>01</w:t>
      </w:r>
      <w:r w:rsidR="007F4435" w:rsidRPr="00A6181D">
        <w:rPr>
          <w:rFonts w:cs="Arial"/>
          <w:b/>
          <w:sz w:val="20"/>
          <w:szCs w:val="20"/>
        </w:rPr>
        <w:t xml:space="preserve">   </w:t>
      </w:r>
      <w:r w:rsidR="00026C54" w:rsidRPr="00A6181D">
        <w:rPr>
          <w:rFonts w:cs="Arial"/>
          <w:b/>
          <w:sz w:val="20"/>
          <w:szCs w:val="20"/>
        </w:rPr>
        <w:t>Stavební</w:t>
      </w:r>
      <w:proofErr w:type="gramEnd"/>
      <w:r w:rsidR="00026C54" w:rsidRPr="00A6181D">
        <w:rPr>
          <w:rFonts w:cs="Arial"/>
          <w:b/>
          <w:sz w:val="20"/>
          <w:szCs w:val="20"/>
        </w:rPr>
        <w:t xml:space="preserve"> část</w:t>
      </w:r>
    </w:p>
    <w:p w:rsidR="00036F94" w:rsidRPr="00D16475" w:rsidRDefault="00036F94" w:rsidP="00A52EE9">
      <w:pPr>
        <w:pStyle w:val="Bezmezer"/>
        <w:jc w:val="both"/>
        <w:rPr>
          <w:rFonts w:cs="Arial"/>
          <w:sz w:val="20"/>
          <w:szCs w:val="20"/>
        </w:rPr>
      </w:pPr>
    </w:p>
    <w:p w:rsidR="00502E58" w:rsidRDefault="00036F94" w:rsidP="00A52EE9">
      <w:pPr>
        <w:pStyle w:val="Bezmezer"/>
        <w:jc w:val="both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 xml:space="preserve">Opravné práce zahrnují opravu </w:t>
      </w:r>
      <w:r w:rsidR="00502E58">
        <w:rPr>
          <w:rFonts w:cs="Arial"/>
          <w:sz w:val="20"/>
          <w:szCs w:val="20"/>
        </w:rPr>
        <w:t>čekárny pro cestující, včetně hygienického zařízení. V čekárně budou opraveny nášlapná vrstva podlahy, podhled</w:t>
      </w:r>
      <w:r w:rsidR="007C5633">
        <w:rPr>
          <w:rFonts w:cs="Arial"/>
          <w:sz w:val="20"/>
          <w:szCs w:val="20"/>
        </w:rPr>
        <w:t xml:space="preserve"> a</w:t>
      </w:r>
      <w:r w:rsidR="00502E58">
        <w:rPr>
          <w:rFonts w:cs="Arial"/>
          <w:sz w:val="20"/>
          <w:szCs w:val="20"/>
        </w:rPr>
        <w:t xml:space="preserve"> pokladní přepážka pro výdej jízdenek. Hygienické zařízení bude rozdělené na kabinku pro muže a kabinku pro ženy (kabinka pro ženy bude současně sloužit jako bezbariérové </w:t>
      </w:r>
      <w:proofErr w:type="spellStart"/>
      <w:r w:rsidR="00502E58">
        <w:rPr>
          <w:rFonts w:cs="Arial"/>
          <w:sz w:val="20"/>
          <w:szCs w:val="20"/>
        </w:rPr>
        <w:t>wc</w:t>
      </w:r>
      <w:proofErr w:type="spellEnd"/>
      <w:r w:rsidR="00502E58">
        <w:rPr>
          <w:rFonts w:cs="Arial"/>
          <w:sz w:val="20"/>
          <w:szCs w:val="20"/>
        </w:rPr>
        <w:t>). Společná záchodová předsíňka bude vybavena pultem pro přebalování.</w:t>
      </w:r>
      <w:r w:rsidR="00D577FA">
        <w:rPr>
          <w:rFonts w:cs="Arial"/>
          <w:sz w:val="20"/>
          <w:szCs w:val="20"/>
        </w:rPr>
        <w:t xml:space="preserve"> V hygienickém zařízení bude opravena nášlapná vrstva podlahy, podhledy a keramické obklady stěn.</w:t>
      </w:r>
    </w:p>
    <w:p w:rsidR="00502E58" w:rsidRDefault="00502E58" w:rsidP="00A52EE9">
      <w:pPr>
        <w:pStyle w:val="Bezmezer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Prostory pro cestující veřejnost budou provedeny v souladu s</w:t>
      </w:r>
      <w:r w:rsidRPr="00502E5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v</w:t>
      </w:r>
      <w:r w:rsidRPr="00502E58">
        <w:rPr>
          <w:rFonts w:cs="Arial"/>
          <w:sz w:val="20"/>
          <w:szCs w:val="20"/>
        </w:rPr>
        <w:t>yhlášk</w:t>
      </w:r>
      <w:r>
        <w:rPr>
          <w:rFonts w:cs="Arial"/>
          <w:sz w:val="20"/>
          <w:szCs w:val="20"/>
        </w:rPr>
        <w:t>ou</w:t>
      </w:r>
      <w:r w:rsidRPr="00502E58">
        <w:rPr>
          <w:rFonts w:cs="Arial"/>
          <w:sz w:val="20"/>
          <w:szCs w:val="20"/>
        </w:rPr>
        <w:t xml:space="preserve"> č. 398/2009 Sb. a Nařízení Komise č. 1300/2014</w:t>
      </w:r>
      <w:r>
        <w:rPr>
          <w:rFonts w:cs="Arial"/>
          <w:sz w:val="20"/>
          <w:szCs w:val="20"/>
        </w:rPr>
        <w:t xml:space="preserve">, </w:t>
      </w:r>
      <w:r w:rsidRPr="00502E58">
        <w:rPr>
          <w:rFonts w:cs="Arial"/>
          <w:sz w:val="20"/>
          <w:szCs w:val="20"/>
        </w:rPr>
        <w:t>o technických specifikacích pro interoperabilitu týkajících se přístupnosti železničního systému Unie pro osoby se zdravotním postižením a osoby s omezenou schopností pohybu a orientace</w:t>
      </w:r>
      <w:r>
        <w:rPr>
          <w:rFonts w:cs="Arial"/>
          <w:sz w:val="20"/>
          <w:szCs w:val="20"/>
        </w:rPr>
        <w:t>.</w:t>
      </w:r>
    </w:p>
    <w:p w:rsidR="007C5633" w:rsidRDefault="007C5633" w:rsidP="00A52EE9">
      <w:pPr>
        <w:pStyle w:val="Bezmezer"/>
        <w:jc w:val="both"/>
        <w:rPr>
          <w:rFonts w:cs="Arial"/>
          <w:sz w:val="20"/>
          <w:szCs w:val="20"/>
        </w:rPr>
      </w:pPr>
    </w:p>
    <w:p w:rsidR="007C5633" w:rsidRDefault="007C5633" w:rsidP="00A52EE9">
      <w:pPr>
        <w:pStyle w:val="Bezmezer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Dále bude opravena dopravní kancelář se stavební přípravou pro přemístění ovládacího pultu a denní místnost</w:t>
      </w:r>
      <w:r w:rsidR="007E31C3">
        <w:rPr>
          <w:rFonts w:cs="Arial"/>
          <w:sz w:val="20"/>
          <w:szCs w:val="20"/>
        </w:rPr>
        <w:t xml:space="preserve"> s hygienickým zařízením</w:t>
      </w:r>
      <w:r>
        <w:rPr>
          <w:rFonts w:cs="Arial"/>
          <w:sz w:val="20"/>
          <w:szCs w:val="20"/>
        </w:rPr>
        <w:t xml:space="preserve"> pro zaměst</w:t>
      </w:r>
      <w:r w:rsidR="007E31C3">
        <w:rPr>
          <w:rFonts w:cs="Arial"/>
          <w:sz w:val="20"/>
          <w:szCs w:val="20"/>
        </w:rPr>
        <w:t>n</w:t>
      </w:r>
      <w:r>
        <w:rPr>
          <w:rFonts w:cs="Arial"/>
          <w:sz w:val="20"/>
          <w:szCs w:val="20"/>
        </w:rPr>
        <w:t>ance.</w:t>
      </w:r>
      <w:r w:rsidR="007E31C3">
        <w:rPr>
          <w:rFonts w:cs="Arial"/>
          <w:sz w:val="20"/>
          <w:szCs w:val="20"/>
        </w:rPr>
        <w:t xml:space="preserve"> Opraveny budou nášlapné vrstvy podlah a podhledy.</w:t>
      </w:r>
    </w:p>
    <w:p w:rsidR="007E31C3" w:rsidRDefault="007E31C3" w:rsidP="00A52EE9">
      <w:pPr>
        <w:pStyle w:val="Bezmezer"/>
        <w:jc w:val="both"/>
        <w:rPr>
          <w:rFonts w:cs="Arial"/>
          <w:sz w:val="20"/>
          <w:szCs w:val="20"/>
        </w:rPr>
      </w:pPr>
    </w:p>
    <w:p w:rsidR="007E31C3" w:rsidRDefault="007E31C3" w:rsidP="00A52EE9">
      <w:pPr>
        <w:pStyle w:val="Bezmezer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 rozvodně NN (0P19) bude opraven podlahový kanál s prostupem obvodovou zdí pro přívod kabelů.</w:t>
      </w:r>
    </w:p>
    <w:p w:rsidR="007E31C3" w:rsidRDefault="007E31C3" w:rsidP="00A52EE9">
      <w:pPr>
        <w:pStyle w:val="Bezmezer"/>
        <w:jc w:val="both"/>
        <w:rPr>
          <w:rFonts w:cs="Arial"/>
          <w:sz w:val="20"/>
          <w:szCs w:val="20"/>
        </w:rPr>
      </w:pPr>
    </w:p>
    <w:p w:rsidR="007E31C3" w:rsidRDefault="007E31C3" w:rsidP="00A52EE9">
      <w:pPr>
        <w:pStyle w:val="Bezmezer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 celé budově budou opraveny rozvody vody, kanalizace a vzduchotechniky a ohřev teplé vody. Vytápění elektrickými přímotopy je řešeno v části elektro.</w:t>
      </w:r>
    </w:p>
    <w:p w:rsidR="007E31C3" w:rsidRDefault="007E31C3" w:rsidP="00A52EE9">
      <w:pPr>
        <w:pStyle w:val="Bezmezer"/>
        <w:jc w:val="both"/>
        <w:rPr>
          <w:rFonts w:cs="Arial"/>
          <w:sz w:val="20"/>
          <w:szCs w:val="20"/>
        </w:rPr>
      </w:pPr>
    </w:p>
    <w:p w:rsidR="007F4435" w:rsidRPr="00D16475" w:rsidRDefault="007F4435" w:rsidP="00A52EE9">
      <w:pPr>
        <w:pStyle w:val="Bezmezer"/>
        <w:jc w:val="both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>Podrobněji jsou opravné práci popsány ve výkresové dokumentaci a soupisu prací.</w:t>
      </w:r>
    </w:p>
    <w:p w:rsidR="007F4435" w:rsidRPr="00D16475" w:rsidRDefault="007F4435" w:rsidP="00A52EE9">
      <w:pPr>
        <w:pStyle w:val="Bezmezer"/>
        <w:jc w:val="both"/>
        <w:rPr>
          <w:rFonts w:cs="Arial"/>
          <w:sz w:val="20"/>
          <w:szCs w:val="20"/>
        </w:rPr>
      </w:pPr>
    </w:p>
    <w:p w:rsidR="007F4435" w:rsidRPr="00A6181D" w:rsidRDefault="007F4435" w:rsidP="00A52EE9">
      <w:pPr>
        <w:pStyle w:val="Bezmezer"/>
        <w:jc w:val="both"/>
        <w:rPr>
          <w:rFonts w:cs="Arial"/>
          <w:b/>
          <w:sz w:val="20"/>
          <w:szCs w:val="20"/>
        </w:rPr>
      </w:pPr>
      <w:r w:rsidRPr="00A6181D">
        <w:rPr>
          <w:rFonts w:cs="Arial"/>
          <w:b/>
          <w:sz w:val="20"/>
          <w:szCs w:val="20"/>
        </w:rPr>
        <w:t xml:space="preserve">SO </w:t>
      </w:r>
      <w:proofErr w:type="gramStart"/>
      <w:r w:rsidRPr="00A6181D">
        <w:rPr>
          <w:rFonts w:cs="Arial"/>
          <w:b/>
          <w:sz w:val="20"/>
          <w:szCs w:val="20"/>
        </w:rPr>
        <w:t xml:space="preserve">02   </w:t>
      </w:r>
      <w:r w:rsidR="007E31C3" w:rsidRPr="00A6181D">
        <w:rPr>
          <w:rFonts w:cs="Arial"/>
          <w:b/>
          <w:sz w:val="20"/>
          <w:szCs w:val="20"/>
        </w:rPr>
        <w:t>Oprava</w:t>
      </w:r>
      <w:proofErr w:type="gramEnd"/>
      <w:r w:rsidR="007E31C3" w:rsidRPr="00A6181D">
        <w:rPr>
          <w:rFonts w:cs="Arial"/>
          <w:b/>
          <w:sz w:val="20"/>
          <w:szCs w:val="20"/>
        </w:rPr>
        <w:t xml:space="preserve"> elektroinstalace</w:t>
      </w:r>
    </w:p>
    <w:p w:rsidR="007F4435" w:rsidRPr="00D16475" w:rsidRDefault="007F4435" w:rsidP="00A52EE9">
      <w:pPr>
        <w:pStyle w:val="Bezmezer"/>
        <w:jc w:val="both"/>
        <w:rPr>
          <w:rFonts w:cs="Arial"/>
          <w:sz w:val="20"/>
          <w:szCs w:val="20"/>
        </w:rPr>
      </w:pPr>
    </w:p>
    <w:p w:rsidR="007E31C3" w:rsidRDefault="007E31C3" w:rsidP="00A52EE9">
      <w:pPr>
        <w:pStyle w:val="Bezmezer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Bude opravena elektroinstalace v celé budově RZZ – rozvaděče, zásuvkové a světelné obvody, osvětlení a vytápění elektrickými přímotopy.</w:t>
      </w:r>
    </w:p>
    <w:p w:rsidR="007E31C3" w:rsidRDefault="007E31C3" w:rsidP="00A52EE9">
      <w:pPr>
        <w:pStyle w:val="Bezmezer"/>
        <w:jc w:val="both"/>
        <w:rPr>
          <w:rFonts w:cs="Arial"/>
          <w:sz w:val="20"/>
          <w:szCs w:val="20"/>
        </w:rPr>
      </w:pPr>
    </w:p>
    <w:p w:rsidR="007F4435" w:rsidRPr="00D16475" w:rsidRDefault="007F4435" w:rsidP="00A52EE9">
      <w:pPr>
        <w:pStyle w:val="Bezmezer"/>
        <w:jc w:val="both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>Podrobněji jsou opravné práci popsány v</w:t>
      </w:r>
      <w:r w:rsidR="00704DA2">
        <w:rPr>
          <w:rFonts w:cs="Arial"/>
          <w:sz w:val="20"/>
          <w:szCs w:val="20"/>
        </w:rPr>
        <w:t xml:space="preserve"> samostatné části projektové </w:t>
      </w:r>
      <w:r w:rsidRPr="00D16475">
        <w:rPr>
          <w:rFonts w:cs="Arial"/>
          <w:sz w:val="20"/>
          <w:szCs w:val="20"/>
        </w:rPr>
        <w:t>dokumentac</w:t>
      </w:r>
      <w:r w:rsidR="00704DA2">
        <w:rPr>
          <w:rFonts w:cs="Arial"/>
          <w:sz w:val="20"/>
          <w:szCs w:val="20"/>
        </w:rPr>
        <w:t>e</w:t>
      </w:r>
      <w:r w:rsidRPr="00D16475">
        <w:rPr>
          <w:rFonts w:cs="Arial"/>
          <w:sz w:val="20"/>
          <w:szCs w:val="20"/>
        </w:rPr>
        <w:t xml:space="preserve"> a soupisu prací.</w:t>
      </w:r>
    </w:p>
    <w:p w:rsidR="00A6181D" w:rsidRDefault="00A6181D" w:rsidP="00DB75D6">
      <w:pPr>
        <w:pStyle w:val="Bezmezer"/>
        <w:spacing w:line="240" w:lineRule="auto"/>
        <w:jc w:val="both"/>
        <w:rPr>
          <w:rFonts w:cs="Arial"/>
          <w:sz w:val="20"/>
          <w:szCs w:val="20"/>
        </w:rPr>
      </w:pPr>
    </w:p>
    <w:p w:rsidR="00A6181D" w:rsidRPr="00D16475" w:rsidRDefault="00A6181D" w:rsidP="00A6181D">
      <w:pPr>
        <w:pStyle w:val="Bezmezer"/>
        <w:jc w:val="both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>Podrobněji jsou opravné práci popsány v</w:t>
      </w:r>
      <w:r>
        <w:rPr>
          <w:rFonts w:cs="Arial"/>
          <w:sz w:val="20"/>
          <w:szCs w:val="20"/>
        </w:rPr>
        <w:t xml:space="preserve"> samostatné části projektové </w:t>
      </w:r>
      <w:r w:rsidRPr="00D16475">
        <w:rPr>
          <w:rFonts w:cs="Arial"/>
          <w:sz w:val="20"/>
          <w:szCs w:val="20"/>
        </w:rPr>
        <w:t>dokumentac</w:t>
      </w:r>
      <w:r>
        <w:rPr>
          <w:rFonts w:cs="Arial"/>
          <w:sz w:val="20"/>
          <w:szCs w:val="20"/>
        </w:rPr>
        <w:t>e</w:t>
      </w:r>
      <w:r w:rsidRPr="00D16475">
        <w:rPr>
          <w:rFonts w:cs="Arial"/>
          <w:sz w:val="20"/>
          <w:szCs w:val="20"/>
        </w:rPr>
        <w:t xml:space="preserve"> a soupisu prací.</w:t>
      </w:r>
    </w:p>
    <w:p w:rsidR="00A52EE9" w:rsidRPr="00D16475" w:rsidRDefault="00A52EE9" w:rsidP="00A52EE9">
      <w:pPr>
        <w:pStyle w:val="Bezmezer"/>
        <w:ind w:left="708"/>
        <w:jc w:val="both"/>
        <w:rPr>
          <w:rFonts w:cs="Arial"/>
          <w:sz w:val="20"/>
          <w:szCs w:val="20"/>
        </w:rPr>
      </w:pPr>
    </w:p>
    <w:p w:rsidR="00A52EE9" w:rsidRPr="00D16475" w:rsidRDefault="00A52EE9" w:rsidP="00D16475">
      <w:pPr>
        <w:pStyle w:val="Bezmezer"/>
        <w:jc w:val="both"/>
        <w:rPr>
          <w:sz w:val="20"/>
          <w:szCs w:val="20"/>
        </w:rPr>
      </w:pPr>
    </w:p>
    <w:p w:rsidR="00D16475" w:rsidRPr="00D16475" w:rsidRDefault="00D16475" w:rsidP="00D16475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D1647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D16475" w:rsidRPr="00D16475" w:rsidRDefault="00D16475" w:rsidP="00D16475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D16475">
        <w:rPr>
          <w:rFonts w:eastAsia="Times New Roman" w:cstheme="minorHAnsi"/>
          <w:sz w:val="20"/>
          <w:szCs w:val="20"/>
          <w:lang w:eastAsia="cs-CZ"/>
        </w:rPr>
        <w:t xml:space="preserve">nákladů na BOZP, dokumentaci skutečného provedení a vyřízení náležitých platných dokladů pro výše uvedenou veřejnou zakázku. </w:t>
      </w:r>
    </w:p>
    <w:p w:rsidR="00D16475" w:rsidRPr="00A858A9" w:rsidRDefault="00D16475" w:rsidP="00D16475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D16475">
        <w:rPr>
          <w:rFonts w:eastAsia="Times New Roman" w:cstheme="minorHAnsi"/>
          <w:sz w:val="20"/>
          <w:szCs w:val="20"/>
          <w:lang w:eastAsia="cs-CZ"/>
        </w:rPr>
        <w:t>Zhotovitel</w:t>
      </w:r>
      <w:r w:rsidRPr="00A858A9">
        <w:rPr>
          <w:rFonts w:eastAsia="Times New Roman" w:cstheme="minorHAnsi"/>
          <w:sz w:val="20"/>
          <w:szCs w:val="20"/>
          <w:lang w:eastAsia="cs-CZ"/>
        </w:rPr>
        <w:t xml:space="preserve"> splní podmínky stanovené správci technické infrastruktury a budou důsledně dodržovány všechny předpisy, normy, podmínky stanovisek, vyjádření, rozhodnutí apod.. </w:t>
      </w:r>
    </w:p>
    <w:p w:rsidR="00D16475" w:rsidRPr="00A858A9" w:rsidRDefault="00D16475" w:rsidP="00D16475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D16475" w:rsidRDefault="00D16475" w:rsidP="00D16475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D16475" w:rsidRDefault="00D16475" w:rsidP="00D16475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Součástí stavebních prací bude úklid staveniště, stavební odpad vzniklý</w:t>
      </w:r>
      <w:r w:rsidRPr="00DD1EA4">
        <w:rPr>
          <w:rFonts w:eastAsia="Times New Roman" w:cstheme="minorHAnsi"/>
          <w:sz w:val="20"/>
          <w:szCs w:val="20"/>
          <w:lang w:eastAsia="cs-CZ"/>
        </w:rPr>
        <w:t xml:space="preserve"> pracemi </w:t>
      </w:r>
      <w:r w:rsidRPr="00A858A9">
        <w:rPr>
          <w:rFonts w:eastAsia="Times New Roman" w:cstheme="minorHAnsi"/>
          <w:sz w:val="20"/>
          <w:szCs w:val="20"/>
          <w:lang w:eastAsia="cs-CZ"/>
        </w:rPr>
        <w:t>bude likvidován dle platné legislativy.</w:t>
      </w:r>
    </w:p>
    <w:p w:rsidR="00D16475" w:rsidRDefault="00D16475" w:rsidP="00D16475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</w:p>
    <w:p w:rsidR="00D16475" w:rsidRDefault="00D16475" w:rsidP="00D16475">
      <w:pPr>
        <w:pStyle w:val="Styl1"/>
        <w:numPr>
          <w:ilvl w:val="0"/>
          <w:numId w:val="0"/>
        </w:numPr>
        <w:spacing w:before="240"/>
        <w:jc w:val="both"/>
        <w:rPr>
          <w:rFonts w:cs="Calibri"/>
          <w:b/>
          <w:bCs w:val="0"/>
          <w:sz w:val="20"/>
          <w:szCs w:val="20"/>
          <w:u w:val="single"/>
        </w:rPr>
      </w:pPr>
      <w:r w:rsidRPr="00D16475">
        <w:rPr>
          <w:rFonts w:cs="Calibri"/>
          <w:b/>
          <w:bCs w:val="0"/>
          <w:sz w:val="20"/>
          <w:szCs w:val="20"/>
          <w:u w:val="single"/>
        </w:rPr>
        <w:t>Zvláštní technické podmínky</w:t>
      </w:r>
    </w:p>
    <w:p w:rsidR="00D16475" w:rsidRPr="00D16475" w:rsidRDefault="00D16475" w:rsidP="00D16475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sz w:val="20"/>
          <w:szCs w:val="20"/>
          <w:u w:val="single"/>
        </w:rPr>
      </w:pPr>
    </w:p>
    <w:p w:rsidR="00D16475" w:rsidRPr="00A858A9" w:rsidRDefault="00D16475" w:rsidP="00D16475">
      <w:pPr>
        <w:pStyle w:val="Odstavecseseznamem"/>
        <w:numPr>
          <w:ilvl w:val="0"/>
          <w:numId w:val="50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vnitřních zařízení místností, technologických prostor, vč. prostor nájemců) a bude proveden vždy proveden i řádný úklid okolních ploch a místností.</w:t>
      </w:r>
    </w:p>
    <w:p w:rsidR="00D16475" w:rsidRDefault="00D16475" w:rsidP="00D16475">
      <w:pPr>
        <w:pStyle w:val="Odstavecseseznamem"/>
        <w:numPr>
          <w:ilvl w:val="0"/>
          <w:numId w:val="50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Pro provádění prací budou dohodnuty s obsluhujícím personálem a nájemci výpravní budovy termíny prací tak, aby práce neznemožnily  provozuschopnost dopravní cesty, výpravní budovy, technologických zařízení a pronajatých prostor.</w:t>
      </w:r>
    </w:p>
    <w:p w:rsidR="00D16475" w:rsidRPr="00A858A9" w:rsidRDefault="00D16475" w:rsidP="00D16475">
      <w:pPr>
        <w:pStyle w:val="Odstavecseseznamem"/>
        <w:numPr>
          <w:ilvl w:val="0"/>
          <w:numId w:val="50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 xml:space="preserve">Výměna výplní v místnostech bude prováděna najednou; zhotovitel je povinen zorganizovat práce tak, aby netrvaly déle než 1 pracovní den. Mimo provozní dobu v místnostech výpravní budovy budou případné vybourané </w:t>
      </w:r>
      <w:r w:rsidRPr="00A858A9">
        <w:rPr>
          <w:rFonts w:eastAsia="Times New Roman" w:cstheme="minorHAnsi"/>
          <w:sz w:val="20"/>
          <w:szCs w:val="20"/>
          <w:lang w:eastAsia="cs-CZ"/>
        </w:rPr>
        <w:lastRenderedPageBreak/>
        <w:t>výplně zajištěny bedněním proti vniknutí do objektu. Stejně</w:t>
      </w:r>
      <w:r w:rsidRPr="00DD1EA4">
        <w:rPr>
          <w:rFonts w:eastAsia="Times New Roman" w:cstheme="minorHAnsi"/>
          <w:sz w:val="20"/>
          <w:szCs w:val="20"/>
          <w:lang w:eastAsia="cs-CZ"/>
        </w:rPr>
        <w:t xml:space="preserve"> tak bude postupováno při </w:t>
      </w:r>
      <w:r w:rsidRPr="00A858A9">
        <w:rPr>
          <w:rFonts w:eastAsia="Times New Roman" w:cstheme="minorHAnsi"/>
          <w:sz w:val="20"/>
          <w:szCs w:val="20"/>
          <w:lang w:eastAsia="cs-CZ"/>
        </w:rPr>
        <w:t>zapravování ploch kolem rámů a parapetů.</w:t>
      </w:r>
    </w:p>
    <w:p w:rsidR="00D16475" w:rsidRPr="00A858A9" w:rsidRDefault="00D16475" w:rsidP="00D16475">
      <w:pPr>
        <w:pStyle w:val="Odstavecseseznamem"/>
        <w:numPr>
          <w:ilvl w:val="0"/>
          <w:numId w:val="50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Pro kontroly prací před zakrytím bude zhotovitelem průběžně pořizována fotodokumentace.</w:t>
      </w:r>
    </w:p>
    <w:p w:rsidR="00D16475" w:rsidRDefault="00D16475" w:rsidP="00D16475">
      <w:pPr>
        <w:pStyle w:val="Odstavecseseznamem"/>
        <w:numPr>
          <w:ilvl w:val="0"/>
          <w:numId w:val="50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Před zahájením výkopových prací nutno provést vytyčení všech stávajících inženýrských sítí.</w:t>
      </w:r>
    </w:p>
    <w:p w:rsidR="00D16475" w:rsidRPr="00A858A9" w:rsidRDefault="00D16475" w:rsidP="00D16475">
      <w:pPr>
        <w:pStyle w:val="Odstavecseseznamem"/>
        <w:numPr>
          <w:ilvl w:val="0"/>
          <w:numId w:val="50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neohrožovaly drážní provoz, služby a cestující veřejnost, zejména nesmí omezit stávající přístup veřejnosti na nástupiště.</w:t>
      </w:r>
    </w:p>
    <w:p w:rsidR="00D16475" w:rsidRDefault="00D16475" w:rsidP="00D16475">
      <w:pPr>
        <w:pStyle w:val="Odstavecseseznamem"/>
        <w:numPr>
          <w:ilvl w:val="0"/>
          <w:numId w:val="50"/>
        </w:numPr>
        <w:spacing w:before="60" w:after="0" w:line="240" w:lineRule="auto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 xml:space="preserve">Zhotovitel je povinen vyřídit povolení na zvláštní užívání </w:t>
      </w:r>
      <w:r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A858A9">
        <w:rPr>
          <w:rFonts w:eastAsia="Times New Roman" w:cstheme="minorHAnsi"/>
          <w:sz w:val="20"/>
          <w:szCs w:val="20"/>
          <w:lang w:eastAsia="cs-CZ"/>
        </w:rPr>
        <w:t>, včetně uhrazení poplatku na zábor pozemku pro výše uvedené opravné práce.</w:t>
      </w:r>
    </w:p>
    <w:p w:rsidR="00D16475" w:rsidRPr="00A858A9" w:rsidRDefault="00D16475" w:rsidP="00D16475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</w:p>
    <w:p w:rsidR="00D16475" w:rsidRPr="00A858A9" w:rsidRDefault="00D16475" w:rsidP="00D16475">
      <w:pPr>
        <w:pStyle w:val="Bezmezer"/>
        <w:rPr>
          <w:rFonts w:cstheme="minorHAnsi"/>
          <w:sz w:val="20"/>
          <w:szCs w:val="20"/>
          <w:lang w:eastAsia="cs-CZ"/>
        </w:rPr>
      </w:pPr>
    </w:p>
    <w:p w:rsidR="00A52EE9" w:rsidRPr="00847874" w:rsidRDefault="00A52EE9" w:rsidP="00A52EE9">
      <w:pPr>
        <w:pStyle w:val="Bezmezer"/>
        <w:rPr>
          <w:rFonts w:cs="Arial"/>
          <w:sz w:val="21"/>
          <w:szCs w:val="21"/>
          <w:lang w:eastAsia="cs-CZ"/>
        </w:rPr>
      </w:pPr>
    </w:p>
    <w:p w:rsidR="00A52EE9" w:rsidRPr="00847874" w:rsidRDefault="00A52EE9" w:rsidP="00A52EE9">
      <w:pPr>
        <w:pStyle w:val="Bezmezer"/>
        <w:rPr>
          <w:rFonts w:cs="Arial"/>
          <w:b/>
          <w:sz w:val="21"/>
          <w:szCs w:val="21"/>
          <w:u w:val="single"/>
          <w:lang w:eastAsia="cs-CZ"/>
        </w:rPr>
      </w:pPr>
      <w:r w:rsidRPr="00847874">
        <w:rPr>
          <w:rFonts w:cs="Arial"/>
          <w:b/>
          <w:sz w:val="21"/>
          <w:szCs w:val="21"/>
          <w:u w:val="single"/>
          <w:lang w:eastAsia="cs-CZ"/>
        </w:rPr>
        <w:t xml:space="preserve">Kontaktní </w:t>
      </w:r>
      <w:r w:rsidR="00AF44B0">
        <w:rPr>
          <w:rFonts w:cs="Arial"/>
          <w:b/>
          <w:sz w:val="21"/>
          <w:szCs w:val="21"/>
          <w:u w:val="single"/>
          <w:lang w:eastAsia="cs-CZ"/>
        </w:rPr>
        <w:t>osoby zadavatele</w:t>
      </w:r>
      <w:bookmarkStart w:id="0" w:name="_GoBack"/>
      <w:bookmarkEnd w:id="0"/>
      <w:r w:rsidRPr="00847874">
        <w:rPr>
          <w:rFonts w:cs="Arial"/>
          <w:b/>
          <w:sz w:val="21"/>
          <w:szCs w:val="21"/>
          <w:u w:val="single"/>
          <w:lang w:eastAsia="cs-CZ"/>
        </w:rPr>
        <w:t>:</w:t>
      </w:r>
    </w:p>
    <w:p w:rsidR="00A52EE9" w:rsidRPr="00847874" w:rsidRDefault="00A52EE9" w:rsidP="00A52EE9">
      <w:pPr>
        <w:pStyle w:val="Bezmezer"/>
        <w:rPr>
          <w:rFonts w:cs="Arial"/>
          <w:sz w:val="21"/>
          <w:szCs w:val="21"/>
          <w:lang w:eastAsia="cs-CZ"/>
        </w:rPr>
      </w:pPr>
    </w:p>
    <w:p w:rsidR="00A52EE9" w:rsidRDefault="000879C5" w:rsidP="00A52EE9">
      <w:pPr>
        <w:tabs>
          <w:tab w:val="left" w:pos="70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Times New Roman" w:cs="Arial"/>
          <w:sz w:val="21"/>
          <w:szCs w:val="21"/>
          <w:lang w:eastAsia="cs-CZ"/>
        </w:rPr>
      </w:pPr>
      <w:r>
        <w:rPr>
          <w:rFonts w:eastAsia="Times New Roman" w:cs="Arial"/>
          <w:sz w:val="21"/>
          <w:szCs w:val="21"/>
          <w:lang w:eastAsia="cs-CZ"/>
        </w:rPr>
        <w:t>Stanislav Pernický</w:t>
      </w:r>
      <w:r w:rsidR="00A52EE9">
        <w:rPr>
          <w:rFonts w:eastAsia="Times New Roman" w:cs="Arial"/>
          <w:sz w:val="21"/>
          <w:szCs w:val="21"/>
          <w:lang w:eastAsia="cs-CZ"/>
        </w:rPr>
        <w:t>, tel</w:t>
      </w:r>
      <w:r>
        <w:rPr>
          <w:rFonts w:eastAsia="Times New Roman" w:cs="Arial"/>
          <w:sz w:val="21"/>
          <w:szCs w:val="21"/>
          <w:lang w:eastAsia="cs-CZ"/>
        </w:rPr>
        <w:t>:</w:t>
      </w:r>
      <w:r w:rsidR="00A52EE9">
        <w:rPr>
          <w:rFonts w:eastAsia="Times New Roman" w:cs="Arial"/>
          <w:sz w:val="21"/>
          <w:szCs w:val="21"/>
          <w:lang w:eastAsia="cs-CZ"/>
        </w:rPr>
        <w:t xml:space="preserve"> </w:t>
      </w:r>
      <w:r w:rsidRPr="000879C5">
        <w:rPr>
          <w:rFonts w:eastAsia="Times New Roman" w:cs="Arial"/>
          <w:sz w:val="21"/>
          <w:szCs w:val="21"/>
          <w:lang w:eastAsia="cs-CZ"/>
        </w:rPr>
        <w:t>+420 602 522</w:t>
      </w:r>
      <w:r>
        <w:rPr>
          <w:rFonts w:eastAsia="Times New Roman" w:cs="Arial"/>
          <w:sz w:val="21"/>
          <w:szCs w:val="21"/>
          <w:lang w:eastAsia="cs-CZ"/>
        </w:rPr>
        <w:t> </w:t>
      </w:r>
      <w:r w:rsidRPr="000879C5">
        <w:rPr>
          <w:rFonts w:eastAsia="Times New Roman" w:cs="Arial"/>
          <w:sz w:val="21"/>
          <w:szCs w:val="21"/>
          <w:lang w:eastAsia="cs-CZ"/>
        </w:rPr>
        <w:t>348</w:t>
      </w:r>
    </w:p>
    <w:p w:rsidR="000879C5" w:rsidRDefault="000879C5" w:rsidP="00A52EE9">
      <w:pPr>
        <w:tabs>
          <w:tab w:val="left" w:pos="70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Times New Roman" w:cs="Arial"/>
          <w:sz w:val="21"/>
          <w:szCs w:val="21"/>
          <w:lang w:eastAsia="cs-CZ"/>
        </w:rPr>
      </w:pPr>
      <w:r>
        <w:rPr>
          <w:rFonts w:eastAsia="Times New Roman" w:cs="Arial"/>
          <w:sz w:val="21"/>
          <w:szCs w:val="21"/>
          <w:lang w:eastAsia="cs-CZ"/>
        </w:rPr>
        <w:t xml:space="preserve">Ing. arch. Petr Daněk, tel: </w:t>
      </w:r>
      <w:r w:rsidRPr="000879C5">
        <w:rPr>
          <w:rFonts w:eastAsia="Times New Roman" w:cs="Arial"/>
          <w:sz w:val="21"/>
          <w:szCs w:val="21"/>
          <w:lang w:eastAsia="cs-CZ"/>
        </w:rPr>
        <w:t>+420 725 687 042</w:t>
      </w:r>
    </w:p>
    <w:p w:rsidR="00A52EE9" w:rsidRDefault="00A52EE9" w:rsidP="00A52EE9">
      <w:pPr>
        <w:tabs>
          <w:tab w:val="left" w:pos="70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Times New Roman" w:cs="Arial"/>
          <w:sz w:val="21"/>
          <w:szCs w:val="21"/>
          <w:lang w:eastAsia="cs-CZ"/>
        </w:rPr>
      </w:pPr>
    </w:p>
    <w:p w:rsidR="004F4F22" w:rsidRPr="00A52EE9" w:rsidRDefault="004F4F22" w:rsidP="00A52EE9"/>
    <w:sectPr w:rsidR="004F4F22" w:rsidRPr="00A52EE9" w:rsidSect="0011668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39D" w:rsidRDefault="002E139D" w:rsidP="00962258">
      <w:pPr>
        <w:spacing w:after="0" w:line="240" w:lineRule="auto"/>
      </w:pPr>
      <w:r>
        <w:separator/>
      </w:r>
    </w:p>
  </w:endnote>
  <w:end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44B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44B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014083F" wp14:editId="3B8D241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AF5476" wp14:editId="51480A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44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44B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DB8C72" wp14:editId="07A7BE4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93C04A9" wp14:editId="1E8B90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39D" w:rsidRDefault="002E139D" w:rsidP="00962258">
      <w:pPr>
        <w:spacing w:after="0" w:line="240" w:lineRule="auto"/>
      </w:pPr>
      <w:r>
        <w:separator/>
      </w:r>
    </w:p>
  </w:footnote>
  <w:foot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3BD71B1" wp14:editId="25BF819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6246B"/>
    <w:multiLevelType w:val="hybridMultilevel"/>
    <w:tmpl w:val="E5AE0718"/>
    <w:lvl w:ilvl="0" w:tplc="124EA442">
      <w:start w:val="10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B4C44"/>
    <w:multiLevelType w:val="multilevel"/>
    <w:tmpl w:val="CABE99FC"/>
    <w:numStyleLink w:val="ListNumbermultilevel"/>
  </w:abstractNum>
  <w:abstractNum w:abstractNumId="12">
    <w:nsid w:val="34EE549F"/>
    <w:multiLevelType w:val="multilevel"/>
    <w:tmpl w:val="CABE99FC"/>
    <w:numStyleLink w:val="ListNumbermultilevel"/>
  </w:abstractNum>
  <w:abstractNum w:abstractNumId="13">
    <w:nsid w:val="359542A3"/>
    <w:multiLevelType w:val="hybridMultilevel"/>
    <w:tmpl w:val="7B283598"/>
    <w:lvl w:ilvl="0" w:tplc="D0F49BB8">
      <w:start w:val="10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5C33F93"/>
    <w:multiLevelType w:val="hybridMultilevel"/>
    <w:tmpl w:val="50184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DE7D89"/>
    <w:multiLevelType w:val="hybridMultilevel"/>
    <w:tmpl w:val="AE7676D0"/>
    <w:lvl w:ilvl="0" w:tplc="784EDCB6">
      <w:numFmt w:val="bullet"/>
      <w:lvlText w:val="-"/>
      <w:lvlJc w:val="left"/>
      <w:pPr>
        <w:ind w:left="786" w:hanging="360"/>
      </w:pPr>
      <w:rPr>
        <w:rFonts w:ascii="Verdana" w:eastAsia="Times New Roman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0BD71FA"/>
    <w:multiLevelType w:val="hybridMultilevel"/>
    <w:tmpl w:val="21C6235A"/>
    <w:lvl w:ilvl="0" w:tplc="A1A2623C">
      <w:numFmt w:val="bullet"/>
      <w:lvlText w:val="-"/>
      <w:lvlJc w:val="left"/>
      <w:pPr>
        <w:ind w:left="720" w:hanging="360"/>
      </w:pPr>
      <w:rPr>
        <w:rFonts w:ascii="Arial" w:eastAsia="Calibri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AAF0A8C"/>
    <w:multiLevelType w:val="multilevel"/>
    <w:tmpl w:val="0D34D660"/>
    <w:numStyleLink w:val="ListBulletmultilevel"/>
  </w:abstractNum>
  <w:abstractNum w:abstractNumId="21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6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21"/>
  </w:num>
  <w:num w:numId="17">
    <w:abstractNumId w:val="4"/>
  </w:num>
  <w:num w:numId="18">
    <w:abstractNumId w:val="21"/>
  </w:num>
  <w:num w:numId="19">
    <w:abstractNumId w:val="21"/>
  </w:num>
  <w:num w:numId="20">
    <w:abstractNumId w:val="21"/>
  </w:num>
  <w:num w:numId="21">
    <w:abstractNumId w:val="2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21"/>
  </w:num>
  <w:num w:numId="29">
    <w:abstractNumId w:val="4"/>
  </w:num>
  <w:num w:numId="30">
    <w:abstractNumId w:val="21"/>
  </w:num>
  <w:num w:numId="31">
    <w:abstractNumId w:val="21"/>
  </w:num>
  <w:num w:numId="32">
    <w:abstractNumId w:val="21"/>
  </w:num>
  <w:num w:numId="33">
    <w:abstractNumId w:val="21"/>
  </w:num>
  <w:num w:numId="34">
    <w:abstractNumId w:val="9"/>
  </w:num>
  <w:num w:numId="35">
    <w:abstractNumId w:val="10"/>
  </w:num>
  <w:num w:numId="36">
    <w:abstractNumId w:val="2"/>
  </w:num>
  <w:num w:numId="37">
    <w:abstractNumId w:val="19"/>
  </w:num>
  <w:num w:numId="38">
    <w:abstractNumId w:val="16"/>
  </w:num>
  <w:num w:numId="39">
    <w:abstractNumId w:val="15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0"/>
  </w:num>
  <w:num w:numId="43">
    <w:abstractNumId w:val="2"/>
  </w:num>
  <w:num w:numId="44">
    <w:abstractNumId w:val="8"/>
  </w:num>
  <w:num w:numId="45">
    <w:abstractNumId w:val="10"/>
  </w:num>
  <w:num w:numId="46">
    <w:abstractNumId w:val="18"/>
  </w:num>
  <w:num w:numId="47">
    <w:abstractNumId w:val="14"/>
  </w:num>
  <w:num w:numId="48">
    <w:abstractNumId w:val="3"/>
  </w:num>
  <w:num w:numId="49">
    <w:abstractNumId w:val="13"/>
  </w:num>
  <w:num w:numId="50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26C54"/>
    <w:rsid w:val="00036F94"/>
    <w:rsid w:val="00072C1E"/>
    <w:rsid w:val="000879C5"/>
    <w:rsid w:val="000E1E0E"/>
    <w:rsid w:val="000E23A7"/>
    <w:rsid w:val="0010693F"/>
    <w:rsid w:val="00114472"/>
    <w:rsid w:val="0011668E"/>
    <w:rsid w:val="001456C6"/>
    <w:rsid w:val="001550BC"/>
    <w:rsid w:val="001605B9"/>
    <w:rsid w:val="00170EC5"/>
    <w:rsid w:val="001747C1"/>
    <w:rsid w:val="00184743"/>
    <w:rsid w:val="001A17B6"/>
    <w:rsid w:val="001C3113"/>
    <w:rsid w:val="001F7269"/>
    <w:rsid w:val="00207DF5"/>
    <w:rsid w:val="00280E07"/>
    <w:rsid w:val="0029598F"/>
    <w:rsid w:val="002B7A0C"/>
    <w:rsid w:val="002C31BF"/>
    <w:rsid w:val="002C7073"/>
    <w:rsid w:val="002D08B1"/>
    <w:rsid w:val="002E0CD7"/>
    <w:rsid w:val="002E139D"/>
    <w:rsid w:val="00341DCF"/>
    <w:rsid w:val="0035451D"/>
    <w:rsid w:val="00357BC6"/>
    <w:rsid w:val="003956C6"/>
    <w:rsid w:val="003D1AFB"/>
    <w:rsid w:val="00435509"/>
    <w:rsid w:val="00441430"/>
    <w:rsid w:val="00450F07"/>
    <w:rsid w:val="00453CD3"/>
    <w:rsid w:val="00460660"/>
    <w:rsid w:val="004822D6"/>
    <w:rsid w:val="00486107"/>
    <w:rsid w:val="00491827"/>
    <w:rsid w:val="004B348C"/>
    <w:rsid w:val="004C4399"/>
    <w:rsid w:val="004C787C"/>
    <w:rsid w:val="004E143C"/>
    <w:rsid w:val="004E3A53"/>
    <w:rsid w:val="004F4B9B"/>
    <w:rsid w:val="004F4F22"/>
    <w:rsid w:val="00502E58"/>
    <w:rsid w:val="00511AB9"/>
    <w:rsid w:val="00523EA7"/>
    <w:rsid w:val="005263AC"/>
    <w:rsid w:val="00553375"/>
    <w:rsid w:val="005736B7"/>
    <w:rsid w:val="00575E5A"/>
    <w:rsid w:val="005A0CEB"/>
    <w:rsid w:val="005A62A0"/>
    <w:rsid w:val="005E2387"/>
    <w:rsid w:val="005F1404"/>
    <w:rsid w:val="0061068E"/>
    <w:rsid w:val="00642D39"/>
    <w:rsid w:val="00660AD3"/>
    <w:rsid w:val="00677B7F"/>
    <w:rsid w:val="006A5570"/>
    <w:rsid w:val="006A689C"/>
    <w:rsid w:val="006B3D79"/>
    <w:rsid w:val="006D7AFE"/>
    <w:rsid w:val="006E0578"/>
    <w:rsid w:val="006E314D"/>
    <w:rsid w:val="00704DA2"/>
    <w:rsid w:val="00710723"/>
    <w:rsid w:val="00723ED1"/>
    <w:rsid w:val="00743525"/>
    <w:rsid w:val="0076059C"/>
    <w:rsid w:val="0076286B"/>
    <w:rsid w:val="00766846"/>
    <w:rsid w:val="00775E71"/>
    <w:rsid w:val="0077673A"/>
    <w:rsid w:val="007846E1"/>
    <w:rsid w:val="007B570C"/>
    <w:rsid w:val="007C5633"/>
    <w:rsid w:val="007C589B"/>
    <w:rsid w:val="007E31C3"/>
    <w:rsid w:val="007E4A6E"/>
    <w:rsid w:val="007F4435"/>
    <w:rsid w:val="007F56A7"/>
    <w:rsid w:val="008001CC"/>
    <w:rsid w:val="00807DD0"/>
    <w:rsid w:val="008659F3"/>
    <w:rsid w:val="00882942"/>
    <w:rsid w:val="00886D4B"/>
    <w:rsid w:val="00895406"/>
    <w:rsid w:val="008A3568"/>
    <w:rsid w:val="008B1EA0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5C58"/>
    <w:rsid w:val="009E07F4"/>
    <w:rsid w:val="009F392E"/>
    <w:rsid w:val="00A52EE9"/>
    <w:rsid w:val="00A6177B"/>
    <w:rsid w:val="00A6181D"/>
    <w:rsid w:val="00A652E6"/>
    <w:rsid w:val="00A66136"/>
    <w:rsid w:val="00A81299"/>
    <w:rsid w:val="00A858A9"/>
    <w:rsid w:val="00AA4CBB"/>
    <w:rsid w:val="00AA65FA"/>
    <w:rsid w:val="00AA7351"/>
    <w:rsid w:val="00AD056F"/>
    <w:rsid w:val="00AD6731"/>
    <w:rsid w:val="00AF44B0"/>
    <w:rsid w:val="00AF4BAD"/>
    <w:rsid w:val="00B15D0D"/>
    <w:rsid w:val="00B47CF5"/>
    <w:rsid w:val="00B513F7"/>
    <w:rsid w:val="00B75EE1"/>
    <w:rsid w:val="00B77481"/>
    <w:rsid w:val="00B8518B"/>
    <w:rsid w:val="00B87E38"/>
    <w:rsid w:val="00BA1521"/>
    <w:rsid w:val="00BD7E91"/>
    <w:rsid w:val="00C02D0A"/>
    <w:rsid w:val="00C03A6E"/>
    <w:rsid w:val="00C17761"/>
    <w:rsid w:val="00C44F6A"/>
    <w:rsid w:val="00C47AE3"/>
    <w:rsid w:val="00CD1FC4"/>
    <w:rsid w:val="00CE0688"/>
    <w:rsid w:val="00D16475"/>
    <w:rsid w:val="00D21061"/>
    <w:rsid w:val="00D378CB"/>
    <w:rsid w:val="00D4108E"/>
    <w:rsid w:val="00D577FA"/>
    <w:rsid w:val="00D6163D"/>
    <w:rsid w:val="00D831A3"/>
    <w:rsid w:val="00DB75D6"/>
    <w:rsid w:val="00DC75F3"/>
    <w:rsid w:val="00DD1EA4"/>
    <w:rsid w:val="00DD46F3"/>
    <w:rsid w:val="00DD5AE7"/>
    <w:rsid w:val="00DE1E1C"/>
    <w:rsid w:val="00DE56F2"/>
    <w:rsid w:val="00DF116D"/>
    <w:rsid w:val="00E43800"/>
    <w:rsid w:val="00E47E03"/>
    <w:rsid w:val="00E939C0"/>
    <w:rsid w:val="00EB104F"/>
    <w:rsid w:val="00ED14BD"/>
    <w:rsid w:val="00F00792"/>
    <w:rsid w:val="00F0533E"/>
    <w:rsid w:val="00F1048D"/>
    <w:rsid w:val="00F12DEC"/>
    <w:rsid w:val="00F1715C"/>
    <w:rsid w:val="00F310F8"/>
    <w:rsid w:val="00F35939"/>
    <w:rsid w:val="00F45607"/>
    <w:rsid w:val="00F6400D"/>
    <w:rsid w:val="00F659EB"/>
    <w:rsid w:val="00F85A9D"/>
    <w:rsid w:val="00F86BA6"/>
    <w:rsid w:val="00FC1004"/>
    <w:rsid w:val="00FC3376"/>
    <w:rsid w:val="00FC6389"/>
    <w:rsid w:val="00FE5A2E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265A7-1222-48B3-9EF5-44CC4CBC9B95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sharepoint/v3/fields"/>
    <ds:schemaRef ds:uri="http://schemas.microsoft.com/sharepoint/v3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C16F7C-F253-48C4-A613-B10DD1B7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0</TotalTime>
  <Pages>3</Pages>
  <Words>738</Words>
  <Characters>4358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3</cp:revision>
  <cp:lastPrinted>2017-11-28T17:18:00Z</cp:lastPrinted>
  <dcterms:created xsi:type="dcterms:W3CDTF">2019-09-25T12:32:00Z</dcterms:created>
  <dcterms:modified xsi:type="dcterms:W3CDTF">2019-11-13T09:24:00Z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